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B9A" w:rsidRDefault="00AC7B9A" w:rsidP="00FD2778">
      <w:pPr>
        <w:pStyle w:val="NormalWeb"/>
        <w:spacing w:line="480" w:lineRule="auto"/>
      </w:pPr>
    </w:p>
    <w:p w:rsidR="006E0690" w:rsidRDefault="006E0690"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jc w:val="center"/>
      </w:pPr>
      <w:r w:rsidRPr="00AC7B9A">
        <w:t>The Iroquois Confederacy</w:t>
      </w:r>
    </w:p>
    <w:p w:rsidR="00AC7B9A" w:rsidRDefault="00AC7B9A" w:rsidP="00FD2778">
      <w:pPr>
        <w:pStyle w:val="NormalWeb"/>
        <w:spacing w:line="480" w:lineRule="auto"/>
        <w:jc w:val="center"/>
      </w:pPr>
      <w:r>
        <w:t>Name of Student</w:t>
      </w:r>
    </w:p>
    <w:p w:rsidR="00AC7B9A" w:rsidRDefault="00AC7B9A" w:rsidP="00FD2778">
      <w:pPr>
        <w:pStyle w:val="NormalWeb"/>
        <w:spacing w:line="480" w:lineRule="auto"/>
        <w:jc w:val="center"/>
      </w:pPr>
      <w:r>
        <w:t>Institutional Affiliation</w:t>
      </w:r>
    </w:p>
    <w:p w:rsidR="00AC7B9A" w:rsidRDefault="00AC7B9A"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pPr>
    </w:p>
    <w:p w:rsidR="00AC7B9A" w:rsidRDefault="00AC7B9A" w:rsidP="00FD2778">
      <w:pPr>
        <w:pStyle w:val="NormalWeb"/>
        <w:spacing w:line="480" w:lineRule="auto"/>
        <w:ind w:firstLine="720"/>
      </w:pPr>
    </w:p>
    <w:p w:rsidR="00AC7B9A" w:rsidRDefault="00AC7B9A" w:rsidP="00FD2778">
      <w:pPr>
        <w:pStyle w:val="NormalWeb"/>
        <w:spacing w:line="480" w:lineRule="auto"/>
        <w:ind w:firstLine="720"/>
      </w:pPr>
    </w:p>
    <w:p w:rsidR="00AC7B9A" w:rsidRDefault="00AC7B9A" w:rsidP="00FD2778">
      <w:pPr>
        <w:pStyle w:val="NormalWeb"/>
        <w:spacing w:line="480" w:lineRule="auto"/>
        <w:ind w:firstLine="720"/>
      </w:pPr>
    </w:p>
    <w:p w:rsidR="006E0690" w:rsidRPr="00071916" w:rsidRDefault="006E0690" w:rsidP="00071916">
      <w:pPr>
        <w:pStyle w:val="Heading1"/>
      </w:pPr>
      <w:r w:rsidRPr="00071916">
        <w:lastRenderedPageBreak/>
        <w:t>The Iroquois Confederacy</w:t>
      </w:r>
    </w:p>
    <w:p w:rsidR="007359BD" w:rsidRDefault="007359BD" w:rsidP="00FD2778">
      <w:pPr>
        <w:pStyle w:val="NormalWeb"/>
        <w:spacing w:line="480" w:lineRule="auto"/>
        <w:ind w:firstLine="720"/>
      </w:pPr>
      <w:r>
        <w:t xml:space="preserve">The Iroquois Confederacy refers to a league of five nations comprising of </w:t>
      </w:r>
      <w:proofErr w:type="spellStart"/>
      <w:r>
        <w:t>Senecas</w:t>
      </w:r>
      <w:proofErr w:type="spellEnd"/>
      <w:r>
        <w:t xml:space="preserve">, </w:t>
      </w:r>
      <w:proofErr w:type="spellStart"/>
      <w:r>
        <w:t>Cayugas</w:t>
      </w:r>
      <w:proofErr w:type="spellEnd"/>
      <w:r>
        <w:t xml:space="preserve">, Onondagas, Oneidas and the Mohawks that was founded by a prophet known as the Peacemaker with the help of Hiawatha or </w:t>
      </w:r>
      <w:proofErr w:type="spellStart"/>
      <w:r>
        <w:t>Aionwatha</w:t>
      </w:r>
      <w:proofErr w:type="spellEnd"/>
      <w:r>
        <w:t xml:space="preserve"> in North America. The proper name of the confederacy is the ‘Haudenosaunee Confederacy’ which means the people of the longhouse (Jones, 2017). It is believed that the confederacy came into being between 1450 and 1660 creating one great ‘league of peace’ in the southern Great Lakes area (</w:t>
      </w:r>
      <w:proofErr w:type="spellStart"/>
      <w:r>
        <w:t>Lappas</w:t>
      </w:r>
      <w:proofErr w:type="spellEnd"/>
      <w:r>
        <w:t>, 2017). Communities of the world need to come together and foster socio-economic, political and cultural development (</w:t>
      </w:r>
      <w:proofErr w:type="spellStart"/>
      <w:r>
        <w:t>Pharo</w:t>
      </w:r>
      <w:proofErr w:type="spellEnd"/>
      <w:r>
        <w:t xml:space="preserve">, 2018). The Iroquois Confederacy was established to promote peace among people of different descent and evolved into one of the longest participatory democracies in the world.  </w:t>
      </w:r>
    </w:p>
    <w:p w:rsidR="007359BD" w:rsidRDefault="007359BD" w:rsidP="00FD2778">
      <w:pPr>
        <w:pStyle w:val="NormalWeb"/>
        <w:spacing w:line="480" w:lineRule="auto"/>
        <w:ind w:firstLine="720"/>
      </w:pPr>
      <w:r>
        <w:t>The Haudenosaunee Confederacy is united by the singular objective of maintaining peace and harmony among the people. There exists a Grand Council that is responsible for issues affecting the entire confederacy. There are also nation chiefs appointed by the Clan Mother to deal with the internal affairs of each nation. Each nation took on a role within the metaphorical longhouse upon confederation (Hauptman, 2000). The Oneida and Cayuga took were the Younger Brothers of the confederacy while the Onondaga, the Seneca, and the Mohawk were the Elder Brothers. The Onondaga was also the Keepers of the Fire with their territory remaining as the meeting place for the confederacy. The constitution of the Iroquois Confederacy and the blend between values and the law is believed to have inspired the constitution of America (Jones, 2017). Nature, law, and society play an essential role in life within the Haudenosaunee way of living and have formed a strong foundation for the confederacy’s rich heritage.</w:t>
      </w:r>
    </w:p>
    <w:p w:rsidR="006F5CE5" w:rsidRDefault="007359BD" w:rsidP="00FD2778">
      <w:pPr>
        <w:pStyle w:val="NormalWeb"/>
        <w:spacing w:line="480" w:lineRule="auto"/>
        <w:ind w:firstLine="720"/>
      </w:pPr>
      <w:r>
        <w:lastRenderedPageBreak/>
        <w:t>In conclusion, the civilization of the Haudenosaunee or Iroquois Confederacy offers essential lessons for modern-day governance systems. The Iroquois Confederacy has survived many years of shifting political and cultural ideologies. With the sole objective of maintaining peace among its people, the union of the Iroquois Confederacy has strengthened over the years to become one of the world’s longest participatory democracies. It becomes essential, therefore, for various communities of the world to adopt models that seek to unite rather than divide people. Diversity should be embraced as a factor that can be used to create synergies within a broad context of socio-economic, cultural, and political growth.</w:t>
      </w: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634421" w:rsidRDefault="00634421" w:rsidP="00FD2778">
      <w:pPr>
        <w:pStyle w:val="NormalWeb"/>
        <w:spacing w:line="480" w:lineRule="auto"/>
        <w:ind w:firstLine="720"/>
      </w:pPr>
    </w:p>
    <w:p w:rsidR="000401C3" w:rsidRPr="000401C3" w:rsidRDefault="000401C3" w:rsidP="00AF54B9">
      <w:pPr>
        <w:pStyle w:val="Heading1"/>
      </w:pPr>
      <w:r w:rsidRPr="000401C3">
        <w:lastRenderedPageBreak/>
        <w:t>Re</w:t>
      </w:r>
      <w:bookmarkStart w:id="0" w:name="_GoBack"/>
      <w:bookmarkEnd w:id="0"/>
      <w:r w:rsidRPr="000401C3">
        <w:t>ferences</w:t>
      </w:r>
    </w:p>
    <w:p w:rsidR="000401C3" w:rsidRPr="000401C3" w:rsidRDefault="000401C3" w:rsidP="000401C3">
      <w:pPr>
        <w:spacing w:after="0" w:line="550" w:lineRule="atLeast"/>
        <w:ind w:left="720" w:right="375" w:hanging="720"/>
        <w:rPr>
          <w:rFonts w:ascii="Times New Roman" w:eastAsia="Times New Roman" w:hAnsi="Times New Roman" w:cs="Times New Roman"/>
          <w:sz w:val="24"/>
          <w:szCs w:val="24"/>
          <w:lang w:eastAsia="en-GB"/>
        </w:rPr>
      </w:pPr>
      <w:r w:rsidRPr="000401C3">
        <w:rPr>
          <w:rFonts w:ascii="Times New Roman" w:eastAsia="Times New Roman" w:hAnsi="Times New Roman" w:cs="Times New Roman"/>
          <w:sz w:val="24"/>
          <w:szCs w:val="24"/>
          <w:lang w:eastAsia="en-GB"/>
        </w:rPr>
        <w:t xml:space="preserve">Hauptman, L. M. (2000). George, Samuel (1795-1873), Onondaga chief and Iroquois Confederacy spokesman. </w:t>
      </w:r>
      <w:r w:rsidRPr="000401C3">
        <w:rPr>
          <w:rFonts w:ascii="Times New Roman" w:eastAsia="Times New Roman" w:hAnsi="Times New Roman" w:cs="Times New Roman"/>
          <w:i/>
          <w:iCs/>
          <w:sz w:val="24"/>
          <w:szCs w:val="24"/>
          <w:lang w:eastAsia="en-GB"/>
        </w:rPr>
        <w:t>American National Biography Online</w:t>
      </w:r>
      <w:r w:rsidRPr="000401C3">
        <w:rPr>
          <w:rFonts w:ascii="Times New Roman" w:eastAsia="Times New Roman" w:hAnsi="Times New Roman" w:cs="Times New Roman"/>
          <w:sz w:val="24"/>
          <w:szCs w:val="24"/>
          <w:lang w:eastAsia="en-GB"/>
        </w:rPr>
        <w:t xml:space="preserve">. </w:t>
      </w:r>
    </w:p>
    <w:p w:rsidR="000401C3" w:rsidRPr="000401C3" w:rsidRDefault="000401C3" w:rsidP="000401C3">
      <w:pPr>
        <w:spacing w:after="0" w:line="550" w:lineRule="atLeast"/>
        <w:ind w:left="720" w:right="375" w:hanging="720"/>
        <w:rPr>
          <w:rFonts w:ascii="Times New Roman" w:eastAsia="Times New Roman" w:hAnsi="Times New Roman" w:cs="Times New Roman"/>
          <w:sz w:val="24"/>
          <w:szCs w:val="24"/>
          <w:lang w:eastAsia="en-GB"/>
        </w:rPr>
      </w:pPr>
      <w:r w:rsidRPr="000401C3">
        <w:rPr>
          <w:rFonts w:ascii="Times New Roman" w:eastAsia="Times New Roman" w:hAnsi="Times New Roman" w:cs="Times New Roman"/>
          <w:sz w:val="24"/>
          <w:szCs w:val="24"/>
          <w:lang w:eastAsia="en-GB"/>
        </w:rPr>
        <w:t xml:space="preserve">Jones, E. E. (2017). Haudenosaunee Settlement Ecology before and after Contact in </w:t>
      </w:r>
      <w:proofErr w:type="spellStart"/>
      <w:r w:rsidRPr="000401C3">
        <w:rPr>
          <w:rFonts w:ascii="Times New Roman" w:eastAsia="Times New Roman" w:hAnsi="Times New Roman" w:cs="Times New Roman"/>
          <w:sz w:val="24"/>
          <w:szCs w:val="24"/>
          <w:lang w:eastAsia="en-GB"/>
        </w:rPr>
        <w:t>Northeastern</w:t>
      </w:r>
      <w:proofErr w:type="spellEnd"/>
      <w:r w:rsidRPr="000401C3">
        <w:rPr>
          <w:rFonts w:ascii="Times New Roman" w:eastAsia="Times New Roman" w:hAnsi="Times New Roman" w:cs="Times New Roman"/>
          <w:sz w:val="24"/>
          <w:szCs w:val="24"/>
          <w:lang w:eastAsia="en-GB"/>
        </w:rPr>
        <w:t xml:space="preserve"> North America. </w:t>
      </w:r>
      <w:r w:rsidRPr="000401C3">
        <w:rPr>
          <w:rFonts w:ascii="Times New Roman" w:eastAsia="Times New Roman" w:hAnsi="Times New Roman" w:cs="Times New Roman"/>
          <w:i/>
          <w:iCs/>
          <w:sz w:val="24"/>
          <w:szCs w:val="24"/>
          <w:lang w:eastAsia="en-GB"/>
        </w:rPr>
        <w:t>Frontiers of Colonialism</w:t>
      </w:r>
      <w:r w:rsidRPr="000401C3">
        <w:rPr>
          <w:rFonts w:ascii="Times New Roman" w:eastAsia="Times New Roman" w:hAnsi="Times New Roman" w:cs="Times New Roman"/>
          <w:sz w:val="24"/>
          <w:szCs w:val="24"/>
          <w:lang w:eastAsia="en-GB"/>
        </w:rPr>
        <w:t xml:space="preserve">. </w:t>
      </w:r>
      <w:hyperlink r:id="rId6" w:history="1">
        <w:r w:rsidRPr="000401C3">
          <w:rPr>
            <w:rFonts w:ascii="Times New Roman" w:eastAsia="Times New Roman" w:hAnsi="Times New Roman" w:cs="Times New Roman"/>
            <w:color w:val="0000FF"/>
            <w:sz w:val="24"/>
            <w:szCs w:val="24"/>
            <w:u w:val="single"/>
            <w:lang w:eastAsia="en-GB"/>
          </w:rPr>
          <w:t>https://doi.org/10.5744/florida/9780813054346.003.0002</w:t>
        </w:r>
      </w:hyperlink>
    </w:p>
    <w:p w:rsidR="000401C3" w:rsidRPr="000401C3" w:rsidRDefault="000401C3" w:rsidP="000401C3">
      <w:pPr>
        <w:spacing w:after="0" w:line="550" w:lineRule="atLeast"/>
        <w:ind w:left="720" w:right="375" w:hanging="720"/>
        <w:rPr>
          <w:rFonts w:ascii="Times New Roman" w:eastAsia="Times New Roman" w:hAnsi="Times New Roman" w:cs="Times New Roman"/>
          <w:sz w:val="24"/>
          <w:szCs w:val="24"/>
          <w:lang w:eastAsia="en-GB"/>
        </w:rPr>
      </w:pPr>
      <w:proofErr w:type="spellStart"/>
      <w:r w:rsidRPr="000401C3">
        <w:rPr>
          <w:rFonts w:ascii="Times New Roman" w:eastAsia="Times New Roman" w:hAnsi="Times New Roman" w:cs="Times New Roman"/>
          <w:sz w:val="24"/>
          <w:szCs w:val="24"/>
          <w:lang w:eastAsia="en-GB"/>
        </w:rPr>
        <w:t>Lappas</w:t>
      </w:r>
      <w:proofErr w:type="spellEnd"/>
      <w:r w:rsidRPr="000401C3">
        <w:rPr>
          <w:rFonts w:ascii="Times New Roman" w:eastAsia="Times New Roman" w:hAnsi="Times New Roman" w:cs="Times New Roman"/>
          <w:sz w:val="24"/>
          <w:szCs w:val="24"/>
          <w:lang w:eastAsia="en-GB"/>
        </w:rPr>
        <w:t xml:space="preserve">, T. (2017). "For God and Home and Native Land": The Haudenosaunee and the Women's Christian Temperance Union, 1884–1921. </w:t>
      </w:r>
      <w:r w:rsidRPr="000401C3">
        <w:rPr>
          <w:rFonts w:ascii="Times New Roman" w:eastAsia="Times New Roman" w:hAnsi="Times New Roman" w:cs="Times New Roman"/>
          <w:i/>
          <w:iCs/>
          <w:sz w:val="24"/>
          <w:szCs w:val="24"/>
          <w:lang w:eastAsia="en-GB"/>
        </w:rPr>
        <w:t>Journal of Women's History</w:t>
      </w:r>
      <w:r w:rsidRPr="000401C3">
        <w:rPr>
          <w:rFonts w:ascii="Times New Roman" w:eastAsia="Times New Roman" w:hAnsi="Times New Roman" w:cs="Times New Roman"/>
          <w:sz w:val="24"/>
          <w:szCs w:val="24"/>
          <w:lang w:eastAsia="en-GB"/>
        </w:rPr>
        <w:t xml:space="preserve">, </w:t>
      </w:r>
      <w:r w:rsidRPr="000401C3">
        <w:rPr>
          <w:rFonts w:ascii="Times New Roman" w:eastAsia="Times New Roman" w:hAnsi="Times New Roman" w:cs="Times New Roman"/>
          <w:i/>
          <w:iCs/>
          <w:sz w:val="24"/>
          <w:szCs w:val="24"/>
          <w:lang w:eastAsia="en-GB"/>
        </w:rPr>
        <w:t>29</w:t>
      </w:r>
      <w:r w:rsidRPr="000401C3">
        <w:rPr>
          <w:rFonts w:ascii="Times New Roman" w:eastAsia="Times New Roman" w:hAnsi="Times New Roman" w:cs="Times New Roman"/>
          <w:sz w:val="24"/>
          <w:szCs w:val="24"/>
          <w:lang w:eastAsia="en-GB"/>
        </w:rPr>
        <w:t xml:space="preserve">(2), 62-85. </w:t>
      </w:r>
      <w:hyperlink r:id="rId7" w:history="1">
        <w:r w:rsidRPr="000401C3">
          <w:rPr>
            <w:rFonts w:ascii="Times New Roman" w:eastAsia="Times New Roman" w:hAnsi="Times New Roman" w:cs="Times New Roman"/>
            <w:color w:val="0000FF"/>
            <w:sz w:val="24"/>
            <w:szCs w:val="24"/>
            <w:u w:val="single"/>
            <w:lang w:eastAsia="en-GB"/>
          </w:rPr>
          <w:t>https://doi.org/10.1353/jowh.2017.0021</w:t>
        </w:r>
      </w:hyperlink>
    </w:p>
    <w:p w:rsidR="000401C3" w:rsidRPr="000401C3" w:rsidRDefault="000401C3" w:rsidP="000401C3">
      <w:pPr>
        <w:spacing w:after="0" w:line="550" w:lineRule="atLeast"/>
        <w:ind w:left="720" w:right="375" w:hanging="720"/>
        <w:rPr>
          <w:rFonts w:ascii="Times New Roman" w:eastAsia="Times New Roman" w:hAnsi="Times New Roman" w:cs="Times New Roman"/>
          <w:sz w:val="24"/>
          <w:szCs w:val="24"/>
          <w:lang w:eastAsia="en-GB"/>
        </w:rPr>
      </w:pPr>
      <w:proofErr w:type="spellStart"/>
      <w:r w:rsidRPr="000401C3">
        <w:rPr>
          <w:rFonts w:ascii="Times New Roman" w:eastAsia="Times New Roman" w:hAnsi="Times New Roman" w:cs="Times New Roman"/>
          <w:sz w:val="24"/>
          <w:szCs w:val="24"/>
          <w:lang w:eastAsia="en-GB"/>
        </w:rPr>
        <w:t>Pharo</w:t>
      </w:r>
      <w:proofErr w:type="spellEnd"/>
      <w:r w:rsidRPr="000401C3">
        <w:rPr>
          <w:rFonts w:ascii="Times New Roman" w:eastAsia="Times New Roman" w:hAnsi="Times New Roman" w:cs="Times New Roman"/>
          <w:sz w:val="24"/>
          <w:szCs w:val="24"/>
          <w:lang w:eastAsia="en-GB"/>
        </w:rPr>
        <w:t>, L. K. (2018). Democracy of the “New World</w:t>
      </w:r>
      <w:proofErr w:type="gramStart"/>
      <w:r w:rsidRPr="000401C3">
        <w:rPr>
          <w:rFonts w:ascii="Times New Roman" w:eastAsia="Times New Roman" w:hAnsi="Times New Roman" w:cs="Times New Roman"/>
          <w:sz w:val="24"/>
          <w:szCs w:val="24"/>
          <w:lang w:eastAsia="en-GB"/>
        </w:rPr>
        <w:t>”:.</w:t>
      </w:r>
      <w:proofErr w:type="gramEnd"/>
      <w:r w:rsidRPr="000401C3">
        <w:rPr>
          <w:rFonts w:ascii="Times New Roman" w:eastAsia="Times New Roman" w:hAnsi="Times New Roman" w:cs="Times New Roman"/>
          <w:sz w:val="24"/>
          <w:szCs w:val="24"/>
          <w:lang w:eastAsia="en-GB"/>
        </w:rPr>
        <w:t xml:space="preserve"> </w:t>
      </w:r>
      <w:r w:rsidRPr="000401C3">
        <w:rPr>
          <w:rFonts w:ascii="Times New Roman" w:eastAsia="Times New Roman" w:hAnsi="Times New Roman" w:cs="Times New Roman"/>
          <w:i/>
          <w:iCs/>
          <w:sz w:val="24"/>
          <w:szCs w:val="24"/>
          <w:lang w:eastAsia="en-GB"/>
        </w:rPr>
        <w:t>Conceptualizing the World</w:t>
      </w:r>
      <w:r w:rsidRPr="000401C3">
        <w:rPr>
          <w:rFonts w:ascii="Times New Roman" w:eastAsia="Times New Roman" w:hAnsi="Times New Roman" w:cs="Times New Roman"/>
          <w:sz w:val="24"/>
          <w:szCs w:val="24"/>
          <w:lang w:eastAsia="en-GB"/>
        </w:rPr>
        <w:t xml:space="preserve">, 154-167. </w:t>
      </w:r>
      <w:hyperlink r:id="rId8" w:history="1">
        <w:r w:rsidRPr="000401C3">
          <w:rPr>
            <w:rFonts w:ascii="Times New Roman" w:eastAsia="Times New Roman" w:hAnsi="Times New Roman" w:cs="Times New Roman"/>
            <w:color w:val="0000FF"/>
            <w:sz w:val="24"/>
            <w:szCs w:val="24"/>
            <w:u w:val="single"/>
            <w:lang w:eastAsia="en-GB"/>
          </w:rPr>
          <w:t>https://doi.org/10.2307/j.ctvw04kj6.14</w:t>
        </w:r>
      </w:hyperlink>
    </w:p>
    <w:p w:rsidR="00634421" w:rsidRPr="00AB6ED8" w:rsidRDefault="00634421" w:rsidP="00FD2778">
      <w:pPr>
        <w:pStyle w:val="NormalWeb"/>
        <w:spacing w:line="480" w:lineRule="auto"/>
        <w:ind w:firstLine="720"/>
      </w:pPr>
    </w:p>
    <w:sectPr w:rsidR="00634421" w:rsidRPr="00AB6ED8" w:rsidSect="00AB57E6">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B9A" w:rsidRDefault="00AC7B9A" w:rsidP="00AC7B9A">
      <w:pPr>
        <w:spacing w:after="0" w:line="240" w:lineRule="auto"/>
      </w:pPr>
      <w:r>
        <w:separator/>
      </w:r>
    </w:p>
  </w:endnote>
  <w:endnote w:type="continuationSeparator" w:id="0">
    <w:p w:rsidR="00AC7B9A" w:rsidRDefault="00AC7B9A" w:rsidP="00AC7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B9A" w:rsidRDefault="00AC7B9A" w:rsidP="00AC7B9A">
      <w:pPr>
        <w:spacing w:after="0" w:line="240" w:lineRule="auto"/>
      </w:pPr>
      <w:r>
        <w:separator/>
      </w:r>
    </w:p>
  </w:footnote>
  <w:footnote w:type="continuationSeparator" w:id="0">
    <w:p w:rsidR="00AC7B9A" w:rsidRDefault="00AC7B9A" w:rsidP="00AC7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26187546"/>
      <w:docPartObj>
        <w:docPartGallery w:val="Page Numbers (Top of Page)"/>
        <w:docPartUnique/>
      </w:docPartObj>
    </w:sdtPr>
    <w:sdtEndPr>
      <w:rPr>
        <w:noProof/>
      </w:rPr>
    </w:sdtEndPr>
    <w:sdtContent>
      <w:p w:rsidR="00AC7B9A" w:rsidRPr="00AC7B9A" w:rsidRDefault="00AC7B9A" w:rsidP="00AC7B9A">
        <w:pPr>
          <w:pStyle w:val="Header"/>
          <w:rPr>
            <w:rFonts w:ascii="Times New Roman" w:hAnsi="Times New Roman" w:cs="Times New Roman"/>
            <w:sz w:val="24"/>
            <w:szCs w:val="24"/>
          </w:rPr>
        </w:pPr>
        <w:r w:rsidRPr="00AC7B9A">
          <w:rPr>
            <w:rFonts w:ascii="Times New Roman" w:hAnsi="Times New Roman" w:cs="Times New Roman"/>
            <w:sz w:val="24"/>
            <w:szCs w:val="24"/>
          </w:rPr>
          <w:t>THE IROQUOIS CONFEDERACY</w:t>
        </w:r>
        <w:r w:rsidR="007C02CC">
          <w:rPr>
            <w:rFonts w:ascii="Times New Roman" w:hAnsi="Times New Roman" w:cs="Times New Roman"/>
            <w:sz w:val="24"/>
            <w:szCs w:val="24"/>
          </w:rPr>
          <w:tab/>
        </w:r>
        <w:r w:rsidRPr="00AC7B9A">
          <w:rPr>
            <w:rFonts w:ascii="Times New Roman" w:hAnsi="Times New Roman" w:cs="Times New Roman"/>
            <w:sz w:val="24"/>
            <w:szCs w:val="24"/>
          </w:rPr>
          <w:tab/>
        </w:r>
        <w:r w:rsidRPr="00AC7B9A">
          <w:rPr>
            <w:rFonts w:ascii="Times New Roman" w:hAnsi="Times New Roman" w:cs="Times New Roman"/>
            <w:sz w:val="24"/>
            <w:szCs w:val="24"/>
          </w:rPr>
          <w:fldChar w:fldCharType="begin"/>
        </w:r>
        <w:r w:rsidRPr="00AC7B9A">
          <w:rPr>
            <w:rFonts w:ascii="Times New Roman" w:hAnsi="Times New Roman" w:cs="Times New Roman"/>
            <w:sz w:val="24"/>
            <w:szCs w:val="24"/>
          </w:rPr>
          <w:instrText xml:space="preserve"> PAGE   \* MERGEFORMAT </w:instrText>
        </w:r>
        <w:r w:rsidRPr="00AC7B9A">
          <w:rPr>
            <w:rFonts w:ascii="Times New Roman" w:hAnsi="Times New Roman" w:cs="Times New Roman"/>
            <w:sz w:val="24"/>
            <w:szCs w:val="24"/>
          </w:rPr>
          <w:fldChar w:fldCharType="separate"/>
        </w:r>
        <w:r w:rsidR="00AF54B9">
          <w:rPr>
            <w:rFonts w:ascii="Times New Roman" w:hAnsi="Times New Roman" w:cs="Times New Roman"/>
            <w:noProof/>
            <w:sz w:val="24"/>
            <w:szCs w:val="24"/>
          </w:rPr>
          <w:t>4</w:t>
        </w:r>
        <w:r w:rsidRPr="00AC7B9A">
          <w:rPr>
            <w:rFonts w:ascii="Times New Roman" w:hAnsi="Times New Roman" w:cs="Times New Roman"/>
            <w:noProof/>
            <w:sz w:val="24"/>
            <w:szCs w:val="24"/>
          </w:rPr>
          <w:fldChar w:fldCharType="end"/>
        </w:r>
      </w:p>
    </w:sdtContent>
  </w:sdt>
  <w:p w:rsidR="00AC7B9A" w:rsidRPr="00AC7B9A" w:rsidRDefault="00AC7B9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1935406"/>
      <w:docPartObj>
        <w:docPartGallery w:val="Page Numbers (Top of Page)"/>
        <w:docPartUnique/>
      </w:docPartObj>
    </w:sdtPr>
    <w:sdtEndPr>
      <w:rPr>
        <w:noProof/>
      </w:rPr>
    </w:sdtEndPr>
    <w:sdtContent>
      <w:p w:rsidR="00AB57E6" w:rsidRPr="00AC7B9A" w:rsidRDefault="00AB57E6" w:rsidP="00AB57E6">
        <w:pPr>
          <w:pStyle w:val="Header"/>
          <w:rPr>
            <w:rFonts w:ascii="Times New Roman" w:hAnsi="Times New Roman" w:cs="Times New Roman"/>
            <w:sz w:val="24"/>
            <w:szCs w:val="24"/>
          </w:rPr>
        </w:pPr>
        <w:r w:rsidRPr="00AC7B9A">
          <w:rPr>
            <w:rFonts w:ascii="Times New Roman" w:hAnsi="Times New Roman" w:cs="Times New Roman"/>
            <w:sz w:val="24"/>
            <w:szCs w:val="24"/>
          </w:rPr>
          <w:t>Running head: THE IROQUOIS CONFEDERACY</w:t>
        </w:r>
        <w:r w:rsidRPr="00AC7B9A">
          <w:rPr>
            <w:rFonts w:ascii="Times New Roman" w:hAnsi="Times New Roman" w:cs="Times New Roman"/>
            <w:sz w:val="24"/>
            <w:szCs w:val="24"/>
          </w:rPr>
          <w:tab/>
        </w:r>
        <w:r w:rsidRPr="00AC7B9A">
          <w:rPr>
            <w:rFonts w:ascii="Times New Roman" w:hAnsi="Times New Roman" w:cs="Times New Roman"/>
            <w:sz w:val="24"/>
            <w:szCs w:val="24"/>
          </w:rPr>
          <w:fldChar w:fldCharType="begin"/>
        </w:r>
        <w:r w:rsidRPr="00AC7B9A">
          <w:rPr>
            <w:rFonts w:ascii="Times New Roman" w:hAnsi="Times New Roman" w:cs="Times New Roman"/>
            <w:sz w:val="24"/>
            <w:szCs w:val="24"/>
          </w:rPr>
          <w:instrText xml:space="preserve"> PAGE   \* MERGEFORMAT </w:instrText>
        </w:r>
        <w:r w:rsidRPr="00AC7B9A">
          <w:rPr>
            <w:rFonts w:ascii="Times New Roman" w:hAnsi="Times New Roman" w:cs="Times New Roman"/>
            <w:sz w:val="24"/>
            <w:szCs w:val="24"/>
          </w:rPr>
          <w:fldChar w:fldCharType="separate"/>
        </w:r>
        <w:r w:rsidR="00071916">
          <w:rPr>
            <w:rFonts w:ascii="Times New Roman" w:hAnsi="Times New Roman" w:cs="Times New Roman"/>
            <w:noProof/>
            <w:sz w:val="24"/>
            <w:szCs w:val="24"/>
          </w:rPr>
          <w:t>1</w:t>
        </w:r>
        <w:r w:rsidRPr="00AC7B9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570"/>
    <w:rsid w:val="000401C3"/>
    <w:rsid w:val="00071916"/>
    <w:rsid w:val="00112FF5"/>
    <w:rsid w:val="001B65DF"/>
    <w:rsid w:val="0022273C"/>
    <w:rsid w:val="005044C3"/>
    <w:rsid w:val="005B14E1"/>
    <w:rsid w:val="00634421"/>
    <w:rsid w:val="00667411"/>
    <w:rsid w:val="006E0690"/>
    <w:rsid w:val="006F5CE5"/>
    <w:rsid w:val="007359BD"/>
    <w:rsid w:val="0076513E"/>
    <w:rsid w:val="007B0F85"/>
    <w:rsid w:val="007C02CC"/>
    <w:rsid w:val="0085180F"/>
    <w:rsid w:val="00936570"/>
    <w:rsid w:val="009C414B"/>
    <w:rsid w:val="00AB57E6"/>
    <w:rsid w:val="00AB6ED8"/>
    <w:rsid w:val="00AC7B9A"/>
    <w:rsid w:val="00AF54B9"/>
    <w:rsid w:val="00B66876"/>
    <w:rsid w:val="00CE2FBD"/>
    <w:rsid w:val="00D5146A"/>
    <w:rsid w:val="00FD2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822DF"/>
  <w15:chartTrackingRefBased/>
  <w15:docId w15:val="{40A8B241-9912-469D-B126-34FE80A24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Web"/>
    <w:next w:val="Normal"/>
    <w:link w:val="Heading1Char"/>
    <w:uiPriority w:val="9"/>
    <w:qFormat/>
    <w:rsid w:val="00071916"/>
    <w:pPr>
      <w:spacing w:line="48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6E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B6ED8"/>
    <w:rPr>
      <w:color w:val="0000FF"/>
      <w:u w:val="single"/>
    </w:rPr>
  </w:style>
  <w:style w:type="paragraph" w:styleId="Header">
    <w:name w:val="header"/>
    <w:basedOn w:val="Normal"/>
    <w:link w:val="HeaderChar"/>
    <w:uiPriority w:val="99"/>
    <w:unhideWhenUsed/>
    <w:rsid w:val="00AC7B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B9A"/>
  </w:style>
  <w:style w:type="paragraph" w:styleId="Footer">
    <w:name w:val="footer"/>
    <w:basedOn w:val="Normal"/>
    <w:link w:val="FooterChar"/>
    <w:uiPriority w:val="99"/>
    <w:unhideWhenUsed/>
    <w:rsid w:val="00AC7B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B9A"/>
  </w:style>
  <w:style w:type="character" w:customStyle="1" w:styleId="Heading1Char">
    <w:name w:val="Heading 1 Char"/>
    <w:basedOn w:val="DefaultParagraphFont"/>
    <w:link w:val="Heading1"/>
    <w:uiPriority w:val="9"/>
    <w:rsid w:val="00071916"/>
    <w:rPr>
      <w:rFonts w:ascii="Times New Roman" w:eastAsia="Times New Roman" w:hAnsi="Times New Roman" w:cs="Times New Roman"/>
      <w:b/>
      <w:sz w:val="24"/>
      <w:szCs w:val="24"/>
      <w:lang w:eastAsia="en-GB"/>
    </w:rPr>
  </w:style>
  <w:style w:type="character" w:styleId="Emphasis">
    <w:name w:val="Emphasis"/>
    <w:basedOn w:val="DefaultParagraphFont"/>
    <w:uiPriority w:val="20"/>
    <w:qFormat/>
    <w:rsid w:val="000401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62617">
      <w:bodyDiv w:val="1"/>
      <w:marLeft w:val="0"/>
      <w:marRight w:val="0"/>
      <w:marTop w:val="0"/>
      <w:marBottom w:val="0"/>
      <w:divBdr>
        <w:top w:val="none" w:sz="0" w:space="0" w:color="auto"/>
        <w:left w:val="none" w:sz="0" w:space="0" w:color="auto"/>
        <w:bottom w:val="none" w:sz="0" w:space="0" w:color="auto"/>
        <w:right w:val="none" w:sz="0" w:space="0" w:color="auto"/>
      </w:divBdr>
      <w:divsChild>
        <w:div w:id="601498830">
          <w:marLeft w:val="-225"/>
          <w:marRight w:val="-225"/>
          <w:marTop w:val="0"/>
          <w:marBottom w:val="0"/>
          <w:divBdr>
            <w:top w:val="none" w:sz="0" w:space="0" w:color="auto"/>
            <w:left w:val="none" w:sz="0" w:space="0" w:color="auto"/>
            <w:bottom w:val="none" w:sz="0" w:space="0" w:color="auto"/>
            <w:right w:val="none" w:sz="0" w:space="0" w:color="auto"/>
          </w:divBdr>
        </w:div>
      </w:divsChild>
    </w:div>
    <w:div w:id="1187327379">
      <w:bodyDiv w:val="1"/>
      <w:marLeft w:val="0"/>
      <w:marRight w:val="0"/>
      <w:marTop w:val="0"/>
      <w:marBottom w:val="0"/>
      <w:divBdr>
        <w:top w:val="none" w:sz="0" w:space="0" w:color="auto"/>
        <w:left w:val="none" w:sz="0" w:space="0" w:color="auto"/>
        <w:bottom w:val="none" w:sz="0" w:space="0" w:color="auto"/>
        <w:right w:val="none" w:sz="0" w:space="0" w:color="auto"/>
      </w:divBdr>
      <w:divsChild>
        <w:div w:id="97079207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655646396">
      <w:bodyDiv w:val="1"/>
      <w:marLeft w:val="0"/>
      <w:marRight w:val="0"/>
      <w:marTop w:val="0"/>
      <w:marBottom w:val="0"/>
      <w:divBdr>
        <w:top w:val="none" w:sz="0" w:space="0" w:color="auto"/>
        <w:left w:val="none" w:sz="0" w:space="0" w:color="auto"/>
        <w:bottom w:val="none" w:sz="0" w:space="0" w:color="auto"/>
        <w:right w:val="none" w:sz="0" w:space="0" w:color="auto"/>
      </w:divBdr>
    </w:div>
    <w:div w:id="1858539508">
      <w:bodyDiv w:val="1"/>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j.ctvw04kj6.14" TargetMode="External"/><Relationship Id="rId3" Type="http://schemas.openxmlformats.org/officeDocument/2006/relationships/webSettings" Target="webSettings.xml"/><Relationship Id="rId7" Type="http://schemas.openxmlformats.org/officeDocument/2006/relationships/hyperlink" Target="https://doi.org10.1353/jowh.2017.002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744/florida/9780813054346.003.000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26</cp:revision>
  <dcterms:created xsi:type="dcterms:W3CDTF">2020-03-09T00:08:00Z</dcterms:created>
  <dcterms:modified xsi:type="dcterms:W3CDTF">2020-03-09T01:13:00Z</dcterms:modified>
</cp:coreProperties>
</file>